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69014" w14:textId="4B34363D" w:rsidR="00EF27EB" w:rsidRDefault="00280EC8" w:rsidP="00EF27EB">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5364A6">
        <w:rPr>
          <w:rFonts w:cs="Arial"/>
          <w:b/>
          <w:bCs/>
          <w:kern w:val="0"/>
          <w:sz w:val="24"/>
          <w:lang w:val="en-GB"/>
        </w:rPr>
        <w:t>8</w:t>
      </w:r>
      <w:r>
        <w:rPr>
          <w:rFonts w:cs="Arial"/>
          <w:b/>
          <w:bCs/>
          <w:kern w:val="0"/>
          <w:sz w:val="24"/>
          <w:lang w:val="en-GB"/>
        </w:rPr>
        <w:t xml:space="preserve">                           </w:t>
      </w:r>
      <w:r w:rsidR="00EF27EB">
        <w:rPr>
          <w:rFonts w:cs="Arial"/>
          <w:b/>
          <w:bCs/>
          <w:kern w:val="0"/>
          <w:sz w:val="24"/>
          <w:lang w:val="en-GB"/>
        </w:rPr>
        <w:t xml:space="preserve">         </w:t>
      </w:r>
      <w:r>
        <w:rPr>
          <w:rFonts w:cs="Arial"/>
          <w:b/>
          <w:bCs/>
          <w:kern w:val="0"/>
          <w:sz w:val="24"/>
          <w:lang w:val="en-GB"/>
        </w:rPr>
        <w:t xml:space="preserve"> </w:t>
      </w:r>
      <w:r w:rsidR="00EF27EB" w:rsidRPr="00EF27EB">
        <w:rPr>
          <w:rFonts w:cs="Arial"/>
          <w:b/>
          <w:bCs/>
          <w:kern w:val="0"/>
          <w:sz w:val="24"/>
          <w:lang w:val="en-GB"/>
        </w:rPr>
        <w:t>R2-2409896</w:t>
      </w:r>
    </w:p>
    <w:p w14:paraId="6B02BEBC" w14:textId="6916A937" w:rsidR="005364A6" w:rsidRPr="004C60F2" w:rsidRDefault="005364A6" w:rsidP="00EF27EB">
      <w:pPr>
        <w:overflowPunct w:val="0"/>
        <w:autoSpaceDE w:val="0"/>
        <w:autoSpaceDN w:val="0"/>
        <w:adjustRightInd w:val="0"/>
        <w:snapToGrid w:val="0"/>
        <w:spacing w:before="156"/>
        <w:jc w:val="left"/>
        <w:textAlignment w:val="baseline"/>
        <w:rPr>
          <w:rFonts w:cs="Arial"/>
          <w:b/>
          <w:sz w:val="24"/>
          <w:lang w:eastAsia="en-US"/>
        </w:rPr>
      </w:pPr>
      <w:r>
        <w:rPr>
          <w:rFonts w:eastAsia="MS Mincho" w:cs="Arial"/>
          <w:b/>
          <w:sz w:val="24"/>
          <w:lang w:eastAsia="en-US"/>
        </w:rPr>
        <w:t>Orlando, USA, Nov. 18</w:t>
      </w:r>
      <w:r>
        <w:rPr>
          <w:rFonts w:eastAsia="MS Mincho" w:cs="Arial"/>
          <w:b/>
          <w:sz w:val="24"/>
          <w:vertAlign w:val="superscript"/>
          <w:lang w:eastAsia="en-US"/>
        </w:rPr>
        <w:t xml:space="preserve">th </w:t>
      </w:r>
      <w:r>
        <w:rPr>
          <w:rFonts w:cs="Arial"/>
          <w:b/>
          <w:sz w:val="24"/>
          <w:lang w:eastAsia="en-US"/>
        </w:rPr>
        <w:t>-22</w:t>
      </w:r>
      <w:r w:rsidRPr="00270608">
        <w:rPr>
          <w:rFonts w:cs="Arial"/>
          <w:b/>
          <w:sz w:val="24"/>
          <w:vertAlign w:val="superscript"/>
          <w:lang w:eastAsia="en-US"/>
        </w:rPr>
        <w:t>nd</w:t>
      </w:r>
      <w:r>
        <w:rPr>
          <w:rFonts w:cs="Arial"/>
          <w:b/>
          <w:sz w:val="24"/>
          <w:lang w:eastAsia="en-US"/>
        </w:rPr>
        <w:t>, 2024</w:t>
      </w:r>
    </w:p>
    <w:p w14:paraId="3BB31BD9" w14:textId="07303CA9"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2DF02A8B" w14:textId="39642777" w:rsidR="00FB661C" w:rsidRDefault="0043216B" w:rsidP="00FB661C">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FB661C" w:rsidRPr="00FB661C">
        <w:rPr>
          <w:rFonts w:cs="Arial"/>
          <w:b/>
          <w:bCs/>
          <w:snapToGrid w:val="0"/>
          <w:kern w:val="0"/>
          <w:sz w:val="24"/>
        </w:rPr>
        <w:t>Discussion on supporting PWS in IOT-NTN network</w:t>
      </w:r>
      <w:r w:rsidR="00FB661C" w:rsidRPr="00FB661C">
        <w:rPr>
          <w:rFonts w:cs="Arial"/>
          <w:b/>
          <w:bCs/>
          <w:snapToGrid w:val="0"/>
          <w:kern w:val="0"/>
          <w:sz w:val="24"/>
        </w:rPr>
        <w:tab/>
      </w:r>
    </w:p>
    <w:p w14:paraId="774FE3B4" w14:textId="42F7FDED" w:rsidR="00E84692" w:rsidRDefault="0043216B" w:rsidP="00FB661C">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sidR="00FB661C">
        <w:rPr>
          <w:rFonts w:cs="Arial"/>
          <w:b/>
          <w:bCs/>
          <w:snapToGrid w:val="0"/>
          <w:kern w:val="0"/>
          <w:sz w:val="24"/>
        </w:rPr>
        <w:t>8.9.4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370839AD" w:rsidR="009F140F" w:rsidRDefault="009F140F" w:rsidP="00252B99">
      <w:pPr>
        <w:rPr>
          <w:rFonts w:ascii="Times New Roman" w:hAnsi="Times New Roman"/>
        </w:rPr>
      </w:pPr>
      <w:r>
        <w:rPr>
          <w:rFonts w:ascii="Times New Roman" w:hAnsi="Times New Roman" w:hint="eastAsia"/>
        </w:rPr>
        <w:t>I</w:t>
      </w:r>
      <w:r>
        <w:rPr>
          <w:rFonts w:ascii="Times New Roman" w:hAnsi="Times New Roman"/>
        </w:rPr>
        <w:t>n the last RAN2#127</w:t>
      </w:r>
      <w:r w:rsidR="00FB661C">
        <w:rPr>
          <w:rFonts w:ascii="Times New Roman" w:hAnsi="Times New Roman"/>
        </w:rPr>
        <w:t>-bis</w:t>
      </w:r>
      <w:r>
        <w:rPr>
          <w:rFonts w:ascii="Times New Roman" w:hAnsi="Times New Roman"/>
        </w:rPr>
        <w:t xml:space="preserve"> meeting, agreements on the support of </w:t>
      </w:r>
      <w:r w:rsidR="00FB661C">
        <w:rPr>
          <w:rFonts w:ascii="Times New Roman" w:hAnsi="Times New Roman"/>
        </w:rPr>
        <w:t>PWS</w:t>
      </w:r>
      <w:r>
        <w:rPr>
          <w:rFonts w:ascii="Times New Roman" w:hAnsi="Times New Roman"/>
        </w:rPr>
        <w:t xml:space="preserve"> in the </w:t>
      </w:r>
      <w:r w:rsidR="00FB661C">
        <w:rPr>
          <w:rFonts w:ascii="Times New Roman" w:hAnsi="Times New Roman"/>
        </w:rPr>
        <w:t>IOT-</w:t>
      </w:r>
      <w:r>
        <w:rPr>
          <w:rFonts w:ascii="Times New Roman" w:hAnsi="Times New Roman"/>
        </w:rPr>
        <w:t>NTN network have been achieved as follows:</w:t>
      </w:r>
    </w:p>
    <w:p w14:paraId="1C09F0C7" w14:textId="0CC8D43A" w:rsidR="00FB661C" w:rsidRDefault="00021013"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2407A570">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0DD3627D" w14:textId="7F67E00A" w:rsidR="00021013" w:rsidRDefault="00FB661C" w:rsidP="00232757">
                            <w:pPr>
                              <w:pStyle w:val="afffffffe"/>
                              <w:numPr>
                                <w:ilvl w:val="0"/>
                                <w:numId w:val="47"/>
                              </w:numPr>
                              <w:rPr>
                                <w:rFonts w:ascii="Times New Roman" w:hAnsi="Times New Roman"/>
                              </w:rPr>
                            </w:pPr>
                            <w:r>
                              <w:rPr>
                                <w:rFonts w:ascii="Times New Roman" w:hAnsi="Times New Roman"/>
                                <w:lang w:eastAsia="zh-CN"/>
                              </w:rPr>
                              <w:t>RAN2 confirms the understanding that this WID objective covers all PWS services, including ETWS and CMAS.</w:t>
                            </w:r>
                          </w:p>
                          <w:p w14:paraId="4F0ACFBA" w14:textId="63BDD3C8" w:rsidR="00FB661C" w:rsidRPr="0047766A" w:rsidRDefault="00FB661C" w:rsidP="00232757">
                            <w:pPr>
                              <w:pStyle w:val="afffffffe"/>
                              <w:numPr>
                                <w:ilvl w:val="0"/>
                                <w:numId w:val="47"/>
                              </w:numPr>
                              <w:rPr>
                                <w:rFonts w:ascii="Times New Roman" w:hAnsi="Times New Roma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support for PWS introduced for NB-IOT NTN </w:t>
                            </w:r>
                            <w:r w:rsidR="0047766A">
                              <w:rPr>
                                <w:rFonts w:ascii="Times New Roman" w:eastAsiaTheme="minorEastAsia" w:hAnsi="Times New Roman"/>
                                <w:lang w:eastAsia="zh-CN"/>
                              </w:rPr>
                              <w:t>can be made applicable for NB-IOT in TN, if this does not require additional NB-IOT TN specific changes.</w:t>
                            </w:r>
                          </w:p>
                          <w:p w14:paraId="04729107" w14:textId="02E4FA23" w:rsidR="0047766A" w:rsidRPr="0047766A" w:rsidRDefault="0047766A" w:rsidP="00232757">
                            <w:pPr>
                              <w:pStyle w:val="afffffffe"/>
                              <w:numPr>
                                <w:ilvl w:val="0"/>
                                <w:numId w:val="47"/>
                              </w:numPr>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NB-IOT NTN PWS, introduce the following new SIBs, taking the content within the corresponding LTE SIBs as a baseline (but also checking whether we can have some optimization/skip some unnecessary </w:t>
                            </w:r>
                            <w:proofErr w:type="spellStart"/>
                            <w:r>
                              <w:rPr>
                                <w:rFonts w:ascii="Times New Roman" w:eastAsiaTheme="minorEastAsia" w:hAnsi="Times New Roman"/>
                                <w:lang w:eastAsia="zh-CN"/>
                              </w:rPr>
                              <w:t>fieleds</w:t>
                            </w:r>
                            <w:proofErr w:type="spellEnd"/>
                            <w:r>
                              <w:rPr>
                                <w:rFonts w:ascii="Times New Roman" w:eastAsiaTheme="minorEastAsia" w:hAnsi="Times New Roman"/>
                                <w:lang w:eastAsia="zh-CN"/>
                              </w:rPr>
                              <w:t>):</w:t>
                            </w:r>
                          </w:p>
                          <w:p w14:paraId="255CB282" w14:textId="7660B67A" w:rsidR="0047766A" w:rsidRPr="0047766A"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ystemInformationBlockType10-NB for primary ETWS notification;</w:t>
                            </w:r>
                          </w:p>
                          <w:p w14:paraId="77455570" w14:textId="593553E7" w:rsidR="0047766A" w:rsidRPr="0047766A"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ystemInforamtionBlockType11-NB for secondary ETWS notification;</w:t>
                            </w:r>
                          </w:p>
                          <w:p w14:paraId="6DE09B75" w14:textId="06643AB9" w:rsidR="0047766A" w:rsidRPr="00D45F91"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ystemInformationBlockType12-NB for CMAS notification</w:t>
                            </w:r>
                          </w:p>
                          <w:p w14:paraId="4E2D74F1" w14:textId="6177D594" w:rsidR="00D45F91" w:rsidRDefault="00D45F91" w:rsidP="00D45F91">
                            <w:pPr>
                              <w:pStyle w:val="afffffffe"/>
                              <w:numPr>
                                <w:ilvl w:val="0"/>
                                <w:numId w:val="47"/>
                              </w:numPr>
                              <w:rPr>
                                <w:rFonts w:ascii="Times New Roman" w:hAnsi="Times New Roman"/>
                              </w:rPr>
                            </w:pPr>
                            <w:r>
                              <w:rPr>
                                <w:rFonts w:ascii="Times New Roman" w:hAnsi="Times New Roman" w:hint="eastAsia"/>
                                <w:lang w:eastAsia="zh-CN"/>
                              </w:rPr>
                              <w:t>A</w:t>
                            </w:r>
                            <w:r>
                              <w:rPr>
                                <w:rFonts w:ascii="Times New Roman" w:hAnsi="Times New Roman"/>
                                <w:lang w:eastAsia="zh-CN"/>
                              </w:rPr>
                              <w:t>dd the following PWS indication in direct indication information for NB-IOT (Come back in the next meeting on whether this is also added in Paging-NB):</w:t>
                            </w:r>
                          </w:p>
                          <w:p w14:paraId="0C562FE3" w14:textId="6BC237BD" w:rsidR="00D45F91" w:rsidRDefault="00D45F91" w:rsidP="00D45F91">
                            <w:pPr>
                              <w:pStyle w:val="afffffffe"/>
                              <w:numPr>
                                <w:ilvl w:val="1"/>
                                <w:numId w:val="47"/>
                              </w:numPr>
                              <w:rPr>
                                <w:rFonts w:ascii="Times New Roman" w:hAnsi="Times New Roman"/>
                              </w:rPr>
                            </w:pPr>
                            <w:proofErr w:type="spellStart"/>
                            <w:r>
                              <w:rPr>
                                <w:rFonts w:ascii="Times New Roman" w:hAnsi="Times New Roman"/>
                                <w:lang w:eastAsia="zh-CN"/>
                              </w:rPr>
                              <w:t>Etws</w:t>
                            </w:r>
                            <w:proofErr w:type="spellEnd"/>
                            <w:r>
                              <w:rPr>
                                <w:rFonts w:ascii="Times New Roman" w:hAnsi="Times New Roman"/>
                                <w:lang w:eastAsia="zh-CN"/>
                              </w:rPr>
                              <w:t>-indication</w:t>
                            </w:r>
                          </w:p>
                          <w:p w14:paraId="14E12EC5" w14:textId="7D174CB5" w:rsidR="00D45F91" w:rsidRPr="00D45F91" w:rsidRDefault="00D45F91" w:rsidP="00D45F91">
                            <w:pPr>
                              <w:pStyle w:val="afffffffe"/>
                              <w:numPr>
                                <w:ilvl w:val="1"/>
                                <w:numId w:val="47"/>
                              </w:numPr>
                              <w:rPr>
                                <w:rFonts w:ascii="Times New Roman" w:hAnsi="Times New Roman"/>
                              </w:rPr>
                            </w:pPr>
                            <w:proofErr w:type="spellStart"/>
                            <w:r>
                              <w:rPr>
                                <w:rFonts w:ascii="Times New Roman" w:eastAsiaTheme="minorEastAsia" w:hAnsi="Times New Roman"/>
                                <w:lang w:eastAsia="zh-CN"/>
                              </w:rPr>
                              <w:t>cmas</w:t>
                            </w:r>
                            <w:proofErr w:type="spellEnd"/>
                            <w:r>
                              <w:rPr>
                                <w:rFonts w:ascii="Times New Roman" w:eastAsiaTheme="minorEastAsia" w:hAnsi="Times New Roman"/>
                                <w:lang w:eastAsia="zh-CN"/>
                              </w:rPr>
                              <w:t>-indication</w:t>
                            </w:r>
                          </w:p>
                          <w:p w14:paraId="01E6A987" w14:textId="328084E7" w:rsidR="00D45F91" w:rsidRPr="00D45F91" w:rsidRDefault="00D45F91" w:rsidP="00D45F91">
                            <w:pPr>
                              <w:pStyle w:val="afffffffe"/>
                              <w:numPr>
                                <w:ilvl w:val="0"/>
                                <w:numId w:val="47"/>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pon receiving the PWS notification from NB-IOT cell, the PWS-capable NB-IOT UE acquires the corresponding PWS message immediately (can come back to clarify further what immediately means)</w:t>
                            </w:r>
                          </w:p>
                          <w:p w14:paraId="07775D13" w14:textId="0C2B43A5" w:rsidR="00D45F91" w:rsidRPr="00D45F91" w:rsidRDefault="00D45F91" w:rsidP="00D45F91">
                            <w:pPr>
                              <w:pStyle w:val="afffffffe"/>
                              <w:numPr>
                                <w:ilvl w:val="0"/>
                                <w:numId w:val="47"/>
                              </w:numPr>
                              <w:rPr>
                                <w:rFonts w:ascii="Times New Roman" w:hAnsi="Times New Roma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larify in the spec (and at least in 36.300) that for NB-IOT in the ETWS, CMAS, PWS requirement may not be met in some scenarios, e.g., when the UE is in </w:t>
                            </w:r>
                            <w:proofErr w:type="spellStart"/>
                            <w:r>
                              <w:rPr>
                                <w:rFonts w:ascii="Times New Roman" w:eastAsiaTheme="minorEastAsia" w:hAnsi="Times New Roman"/>
                                <w:lang w:eastAsia="zh-CN"/>
                              </w:rPr>
                              <w:t>eDRX</w:t>
                            </w:r>
                            <w:proofErr w:type="spellEnd"/>
                            <w:r>
                              <w:rPr>
                                <w:rFonts w:ascii="Times New Roman" w:eastAsiaTheme="minorEastAsia" w:hAnsi="Times New Roman"/>
                                <w:lang w:eastAsia="zh-CN"/>
                              </w:rPr>
                              <w:t xml:space="preserve"> (can come back to further clarify the specific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" filled="f" strokeweight=".5pt">
                <v:textbox style="mso-fit-shape-to-text:t">
                  <w:txbxContent>
                    <w:p w14:paraId="6516E086" w14:textId="77777777" w:rsidR="00021013" w:rsidRDefault="00021013" w:rsidP="00252B99">
                      <w:pPr>
                        <w:rPr>
                          <w:rFonts w:ascii="Times New Roman" w:hAnsi="Times New Roman"/>
                        </w:rPr>
                      </w:pPr>
                      <w:r>
                        <w:rPr>
                          <w:rFonts w:ascii="Times New Roman" w:hAnsi="Times New Roman" w:hint="eastAsia"/>
                        </w:rPr>
                        <w:t>A</w:t>
                      </w:r>
                      <w:r>
                        <w:rPr>
                          <w:rFonts w:ascii="Times New Roman" w:hAnsi="Times New Roman"/>
                        </w:rPr>
                        <w:t>greements:</w:t>
                      </w:r>
                    </w:p>
                    <w:p w14:paraId="0DD3627D" w14:textId="7F67E00A" w:rsidR="00021013" w:rsidRDefault="00FB661C" w:rsidP="00232757">
                      <w:pPr>
                        <w:pStyle w:val="afffffffe"/>
                        <w:numPr>
                          <w:ilvl w:val="0"/>
                          <w:numId w:val="47"/>
                        </w:numPr>
                        <w:rPr>
                          <w:rFonts w:ascii="Times New Roman" w:hAnsi="Times New Roman"/>
                        </w:rPr>
                      </w:pPr>
                      <w:r>
                        <w:rPr>
                          <w:rFonts w:ascii="Times New Roman" w:hAnsi="Times New Roman"/>
                          <w:lang w:eastAsia="zh-CN"/>
                        </w:rPr>
                        <w:t>RAN2 confirms the understanding that this WID objective covers all PWS services, including ETWS and CMAS.</w:t>
                      </w:r>
                    </w:p>
                    <w:p w14:paraId="4F0ACFBA" w14:textId="63BDD3C8" w:rsidR="00FB661C" w:rsidRPr="0047766A" w:rsidRDefault="00FB661C" w:rsidP="00232757">
                      <w:pPr>
                        <w:pStyle w:val="afffffffe"/>
                        <w:numPr>
                          <w:ilvl w:val="0"/>
                          <w:numId w:val="47"/>
                        </w:numPr>
                        <w:rPr>
                          <w:rFonts w:ascii="Times New Roman" w:hAnsi="Times New Roma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support for PWS introduced for NB-IOT NTN </w:t>
                      </w:r>
                      <w:r w:rsidR="0047766A">
                        <w:rPr>
                          <w:rFonts w:ascii="Times New Roman" w:eastAsiaTheme="minorEastAsia" w:hAnsi="Times New Roman"/>
                          <w:lang w:eastAsia="zh-CN"/>
                        </w:rPr>
                        <w:t>can be made applicable for NB-IOT in TN, if this does not require additional NB-IOT TN specific changes.</w:t>
                      </w:r>
                    </w:p>
                    <w:p w14:paraId="04729107" w14:textId="02E4FA23" w:rsidR="0047766A" w:rsidRPr="0047766A" w:rsidRDefault="0047766A" w:rsidP="00232757">
                      <w:pPr>
                        <w:pStyle w:val="afffffffe"/>
                        <w:numPr>
                          <w:ilvl w:val="0"/>
                          <w:numId w:val="47"/>
                        </w:numPr>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NB-IOT NTN PWS, introduce the following new SIBs, taking the content within the corresponding LTE SIBs as a baseline (but also checking whether we can have some optimization/skip some unnecessary </w:t>
                      </w:r>
                      <w:proofErr w:type="spellStart"/>
                      <w:r>
                        <w:rPr>
                          <w:rFonts w:ascii="Times New Roman" w:eastAsiaTheme="minorEastAsia" w:hAnsi="Times New Roman"/>
                          <w:lang w:eastAsia="zh-CN"/>
                        </w:rPr>
                        <w:t>fieleds</w:t>
                      </w:r>
                      <w:proofErr w:type="spellEnd"/>
                      <w:r>
                        <w:rPr>
                          <w:rFonts w:ascii="Times New Roman" w:eastAsiaTheme="minorEastAsia" w:hAnsi="Times New Roman"/>
                          <w:lang w:eastAsia="zh-CN"/>
                        </w:rPr>
                        <w:t>):</w:t>
                      </w:r>
                    </w:p>
                    <w:p w14:paraId="255CB282" w14:textId="7660B67A" w:rsidR="0047766A" w:rsidRPr="0047766A"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ystemInformationBlockType10-NB for primary ETWS notification;</w:t>
                      </w:r>
                    </w:p>
                    <w:p w14:paraId="77455570" w14:textId="593553E7" w:rsidR="0047766A" w:rsidRPr="0047766A"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ystemInforamtionBlockType11-NB for secondary ETWS notification;</w:t>
                      </w:r>
                    </w:p>
                    <w:p w14:paraId="6DE09B75" w14:textId="06643AB9" w:rsidR="0047766A" w:rsidRPr="00D45F91" w:rsidRDefault="0047766A" w:rsidP="0047766A">
                      <w:pPr>
                        <w:pStyle w:val="afffffffe"/>
                        <w:numPr>
                          <w:ilvl w:val="1"/>
                          <w:numId w:val="47"/>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ystemInformationBlockType12-NB for CMAS notification</w:t>
                      </w:r>
                    </w:p>
                    <w:p w14:paraId="4E2D74F1" w14:textId="6177D594" w:rsidR="00D45F91" w:rsidRDefault="00D45F91" w:rsidP="00D45F91">
                      <w:pPr>
                        <w:pStyle w:val="afffffffe"/>
                        <w:numPr>
                          <w:ilvl w:val="0"/>
                          <w:numId w:val="47"/>
                        </w:numPr>
                        <w:rPr>
                          <w:rFonts w:ascii="Times New Roman" w:hAnsi="Times New Roman"/>
                        </w:rPr>
                      </w:pPr>
                      <w:r>
                        <w:rPr>
                          <w:rFonts w:ascii="Times New Roman" w:hAnsi="Times New Roman" w:hint="eastAsia"/>
                          <w:lang w:eastAsia="zh-CN"/>
                        </w:rPr>
                        <w:t>A</w:t>
                      </w:r>
                      <w:r>
                        <w:rPr>
                          <w:rFonts w:ascii="Times New Roman" w:hAnsi="Times New Roman"/>
                          <w:lang w:eastAsia="zh-CN"/>
                        </w:rPr>
                        <w:t>dd the following PWS indication in direct indication information for NB-IOT (Come back in the next meeting on whether this is also added in Paging-NB):</w:t>
                      </w:r>
                    </w:p>
                    <w:p w14:paraId="0C562FE3" w14:textId="6BC237BD" w:rsidR="00D45F91" w:rsidRDefault="00D45F91" w:rsidP="00D45F91">
                      <w:pPr>
                        <w:pStyle w:val="afffffffe"/>
                        <w:numPr>
                          <w:ilvl w:val="1"/>
                          <w:numId w:val="47"/>
                        </w:numPr>
                        <w:rPr>
                          <w:rFonts w:ascii="Times New Roman" w:hAnsi="Times New Roman"/>
                        </w:rPr>
                      </w:pPr>
                      <w:proofErr w:type="spellStart"/>
                      <w:r>
                        <w:rPr>
                          <w:rFonts w:ascii="Times New Roman" w:hAnsi="Times New Roman"/>
                          <w:lang w:eastAsia="zh-CN"/>
                        </w:rPr>
                        <w:t>Etws</w:t>
                      </w:r>
                      <w:proofErr w:type="spellEnd"/>
                      <w:r>
                        <w:rPr>
                          <w:rFonts w:ascii="Times New Roman" w:hAnsi="Times New Roman"/>
                          <w:lang w:eastAsia="zh-CN"/>
                        </w:rPr>
                        <w:t>-indication</w:t>
                      </w:r>
                    </w:p>
                    <w:p w14:paraId="14E12EC5" w14:textId="7D174CB5" w:rsidR="00D45F91" w:rsidRPr="00D45F91" w:rsidRDefault="00D45F91" w:rsidP="00D45F91">
                      <w:pPr>
                        <w:pStyle w:val="afffffffe"/>
                        <w:numPr>
                          <w:ilvl w:val="1"/>
                          <w:numId w:val="47"/>
                        </w:numPr>
                        <w:rPr>
                          <w:rFonts w:ascii="Times New Roman" w:hAnsi="Times New Roman"/>
                        </w:rPr>
                      </w:pPr>
                      <w:proofErr w:type="spellStart"/>
                      <w:r>
                        <w:rPr>
                          <w:rFonts w:ascii="Times New Roman" w:eastAsiaTheme="minorEastAsia" w:hAnsi="Times New Roman"/>
                          <w:lang w:eastAsia="zh-CN"/>
                        </w:rPr>
                        <w:t>cmas</w:t>
                      </w:r>
                      <w:proofErr w:type="spellEnd"/>
                      <w:r>
                        <w:rPr>
                          <w:rFonts w:ascii="Times New Roman" w:eastAsiaTheme="minorEastAsia" w:hAnsi="Times New Roman"/>
                          <w:lang w:eastAsia="zh-CN"/>
                        </w:rPr>
                        <w:t>-indication</w:t>
                      </w:r>
                    </w:p>
                    <w:p w14:paraId="01E6A987" w14:textId="328084E7" w:rsidR="00D45F91" w:rsidRPr="00D45F91" w:rsidRDefault="00D45F91" w:rsidP="00D45F91">
                      <w:pPr>
                        <w:pStyle w:val="afffffffe"/>
                        <w:numPr>
                          <w:ilvl w:val="0"/>
                          <w:numId w:val="47"/>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pon receiving the PWS notification from NB-IOT cell, the PWS-capable NB-IOT UE acquires the corresponding PWS message immediately (can come back to clarify further what immediately means)</w:t>
                      </w:r>
                    </w:p>
                    <w:p w14:paraId="07775D13" w14:textId="0C2B43A5" w:rsidR="00D45F91" w:rsidRPr="00D45F91" w:rsidRDefault="00D45F91" w:rsidP="00D45F91">
                      <w:pPr>
                        <w:pStyle w:val="afffffffe"/>
                        <w:numPr>
                          <w:ilvl w:val="0"/>
                          <w:numId w:val="47"/>
                        </w:numPr>
                        <w:rPr>
                          <w:rFonts w:ascii="Times New Roman" w:hAnsi="Times New Roman" w:hint="eastAsia"/>
                        </w:rPr>
                      </w:pPr>
                      <w:r>
                        <w:rPr>
                          <w:rFonts w:ascii="Times New Roman" w:eastAsiaTheme="minorEastAsia" w:hAnsi="Times New Roman" w:hint="eastAsia"/>
                          <w:lang w:eastAsia="zh-CN"/>
                        </w:rPr>
                        <w:t>C</w:t>
                      </w:r>
                      <w:r>
                        <w:rPr>
                          <w:rFonts w:ascii="Times New Roman" w:eastAsiaTheme="minorEastAsia" w:hAnsi="Times New Roman"/>
                          <w:lang w:eastAsia="zh-CN"/>
                        </w:rPr>
                        <w:t xml:space="preserve">larify in the spec (and at least in 36.300) that for NB-IOT in the ETWS, CMAS, PWS requirement may not be met in some scenarios, e.g., when the UE is in </w:t>
                      </w:r>
                      <w:proofErr w:type="spellStart"/>
                      <w:r>
                        <w:rPr>
                          <w:rFonts w:ascii="Times New Roman" w:eastAsiaTheme="minorEastAsia" w:hAnsi="Times New Roman"/>
                          <w:lang w:eastAsia="zh-CN"/>
                        </w:rPr>
                        <w:t>eDRX</w:t>
                      </w:r>
                      <w:proofErr w:type="spellEnd"/>
                      <w:r>
                        <w:rPr>
                          <w:rFonts w:ascii="Times New Roman" w:eastAsiaTheme="minorEastAsia" w:hAnsi="Times New Roman"/>
                          <w:lang w:eastAsia="zh-CN"/>
                        </w:rPr>
                        <w:t xml:space="preserve"> (can come back to further clarify the specific cases).</w:t>
                      </w:r>
                    </w:p>
                  </w:txbxContent>
                </v:textbox>
                <w10:wrap type="square"/>
              </v:shape>
            </w:pict>
          </mc:Fallback>
        </mc:AlternateContent>
      </w:r>
    </w:p>
    <w:p w14:paraId="6CA064D2" w14:textId="3F8F1F1D"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 xml:space="preserve">n this paper, we would like to further present our opinions on the </w:t>
      </w:r>
      <w:r w:rsidR="009948A8" w:rsidRPr="009948A8">
        <w:rPr>
          <w:rFonts w:ascii="Times New Roman" w:hAnsi="Times New Roman"/>
        </w:rPr>
        <w:t>supporting PWS in IOT-NTN network</w:t>
      </w:r>
      <w:r>
        <w:rPr>
          <w:rFonts w:ascii="Times New Roman" w:hAnsi="Times New Roman"/>
        </w:rPr>
        <w:t>.</w:t>
      </w:r>
    </w:p>
    <w:p w14:paraId="3ACD4AC9" w14:textId="3D31A68D" w:rsidR="00470C03" w:rsidRPr="00470C03" w:rsidRDefault="00923AFC" w:rsidP="00470C03">
      <w:pPr>
        <w:pStyle w:val="1"/>
        <w:numPr>
          <w:ilvl w:val="0"/>
          <w:numId w:val="5"/>
        </w:numPr>
        <w:rPr>
          <w:b w:val="0"/>
          <w:sz w:val="36"/>
        </w:rPr>
      </w:pPr>
      <w:r w:rsidRPr="0068418D">
        <w:rPr>
          <w:b w:val="0"/>
          <w:sz w:val="36"/>
        </w:rPr>
        <w:t>Discussion</w:t>
      </w:r>
    </w:p>
    <w:p w14:paraId="408F7F27" w14:textId="056A9B7A" w:rsidR="00F42510" w:rsidRPr="00CB42EF" w:rsidRDefault="00F07D37" w:rsidP="00F42510">
      <w:pPr>
        <w:pStyle w:val="2"/>
        <w:numPr>
          <w:ilvl w:val="0"/>
          <w:numId w:val="0"/>
        </w:numPr>
        <w:ind w:left="575" w:hanging="575"/>
      </w:pPr>
      <w:r w:rsidRPr="00CB42EF">
        <w:rPr>
          <w:rFonts w:hint="eastAsia"/>
        </w:rPr>
        <w:t>2</w:t>
      </w:r>
      <w:r w:rsidRPr="00CB42EF">
        <w:t>.</w:t>
      </w:r>
      <w:r w:rsidR="00470C03">
        <w:t>1</w:t>
      </w:r>
      <w:r w:rsidRPr="00CB42EF">
        <w:t xml:space="preserve"> </w:t>
      </w:r>
      <w:r w:rsidR="00EC220C">
        <w:t>Adding PWS indication in paging message</w:t>
      </w:r>
    </w:p>
    <w:p w14:paraId="25C3869E" w14:textId="22D87D60" w:rsidR="00207284" w:rsidRDefault="00651A16" w:rsidP="00252B99">
      <w:pPr>
        <w:rPr>
          <w:rFonts w:ascii="Times New Roman" w:hAnsi="Times New Roman"/>
        </w:rPr>
      </w:pPr>
      <w:r>
        <w:rPr>
          <w:rFonts w:ascii="Times New Roman" w:hAnsi="Times New Roman"/>
        </w:rPr>
        <w:t xml:space="preserve">In the last RAN2#127-b meeting, it was agreed to add the PWS indication in direct indication information for NB-IOT. </w:t>
      </w:r>
      <w:r w:rsidR="00207284">
        <w:rPr>
          <w:rFonts w:ascii="Times New Roman" w:hAnsi="Times New Roman"/>
        </w:rPr>
        <w:t xml:space="preserve">However, in the current TS 38.331, for the normal UE, paging message also include </w:t>
      </w:r>
      <w:proofErr w:type="spellStart"/>
      <w:r w:rsidR="00207284">
        <w:rPr>
          <w:rFonts w:ascii="Times New Roman" w:hAnsi="Times New Roman"/>
        </w:rPr>
        <w:t>etws</w:t>
      </w:r>
      <w:proofErr w:type="spellEnd"/>
      <w:r w:rsidR="00207284">
        <w:rPr>
          <w:rFonts w:ascii="Times New Roman" w:hAnsi="Times New Roman"/>
        </w:rPr>
        <w:t xml:space="preserve">-Indication and </w:t>
      </w:r>
      <w:proofErr w:type="spellStart"/>
      <w:r w:rsidR="00207284">
        <w:rPr>
          <w:rFonts w:ascii="Times New Roman" w:hAnsi="Times New Roman"/>
        </w:rPr>
        <w:t>cms</w:t>
      </w:r>
      <w:proofErr w:type="spellEnd"/>
      <w:r w:rsidR="00207284">
        <w:rPr>
          <w:rFonts w:ascii="Times New Roman" w:hAnsi="Times New Roman"/>
        </w:rPr>
        <w:t xml:space="preserve">-Indication IE, </w:t>
      </w:r>
      <w:r w:rsidR="00207284">
        <w:rPr>
          <w:rFonts w:ascii="Times New Roman" w:hAnsi="Times New Roman"/>
        </w:rPr>
        <w:lastRenderedPageBreak/>
        <w:t>as indicated as follows:</w:t>
      </w:r>
    </w:p>
    <w:p w14:paraId="3839D897"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1E36DA09"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395756DF"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systemInfoModification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66AC8D6A"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etws-Indication</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OPTIONAL,</w:t>
      </w:r>
      <w:r w:rsidRPr="007C764D">
        <w:rPr>
          <w:rFonts w:ascii="Courier New" w:eastAsia="Times New Roman" w:hAnsi="Courier New"/>
          <w:noProof/>
          <w:sz w:val="16"/>
          <w:highlight w:val="yellow"/>
          <w:lang w:eastAsia="ja-JP"/>
        </w:rPr>
        <w:tab/>
        <w:t>-- Need ON</w:t>
      </w:r>
    </w:p>
    <w:p w14:paraId="04BA04A3"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Paging-v890-IEs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6F508E9E"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007C4674"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A777C7"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Paging-v890-IEs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45AAEA81"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lateNonCriticalExtension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OCTET STRING</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48F33AAB"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Paging-v920-IEs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361E89DD"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4C9BB1A9" w14:textId="77777777" w:rsidR="00207284" w:rsidRPr="009F36BB"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0BFB7A16"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Paging-v920-IEs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498761BA"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cmas-Indication-r9</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OPTIONAL,</w:t>
      </w:r>
      <w:r w:rsidRPr="007C764D">
        <w:rPr>
          <w:rFonts w:ascii="Courier New" w:eastAsia="Times New Roman" w:hAnsi="Courier New"/>
          <w:noProof/>
          <w:sz w:val="16"/>
          <w:highlight w:val="yellow"/>
          <w:lang w:eastAsia="ja-JP"/>
        </w:rPr>
        <w:tab/>
        <w:t>-- Need ON</w:t>
      </w:r>
    </w:p>
    <w:p w14:paraId="69BCFE33" w14:textId="77777777" w:rsidR="00207284" w:rsidRPr="007C764D" w:rsidRDefault="00207284" w:rsidP="00207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Paging-v1130-IEs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3DB891F0" w14:textId="77777777" w:rsidR="006A5078" w:rsidRDefault="00207284" w:rsidP="00252B99">
      <w:pPr>
        <w:rPr>
          <w:rFonts w:ascii="Times New Roman" w:hAnsi="Times New Roman"/>
        </w:rPr>
      </w:pPr>
      <w:r w:rsidRPr="007C764D">
        <w:rPr>
          <w:rFonts w:ascii="Courier New" w:eastAsia="Times New Roman" w:hAnsi="Courier New"/>
          <w:noProof/>
          <w:sz w:val="16"/>
          <w:lang w:eastAsia="ja-JP"/>
        </w:rPr>
        <w:t>}</w:t>
      </w:r>
    </w:p>
    <w:p w14:paraId="46F18317" w14:textId="77777777" w:rsidR="006A5078" w:rsidRDefault="006A5078" w:rsidP="00252B99">
      <w:pPr>
        <w:rPr>
          <w:rFonts w:ascii="Times New Roman" w:hAnsi="Times New Roman"/>
        </w:rPr>
      </w:pPr>
    </w:p>
    <w:p w14:paraId="64C1C007" w14:textId="2D11AEF5" w:rsidR="006A5078" w:rsidRDefault="00207284" w:rsidP="00252B99">
      <w:pPr>
        <w:rPr>
          <w:rFonts w:ascii="Times New Roman" w:hAnsi="Times New Roman"/>
        </w:rPr>
      </w:pPr>
      <w:r>
        <w:rPr>
          <w:rFonts w:ascii="Times New Roman" w:hAnsi="Times New Roman"/>
        </w:rPr>
        <w:t>We think</w:t>
      </w:r>
      <w:r w:rsidR="006A5078">
        <w:rPr>
          <w:rFonts w:ascii="Times New Roman" w:hAnsi="Times New Roman"/>
        </w:rPr>
        <w:t xml:space="preserve"> the mechanism for the normal LTE UE should be followed by the NB-IOT also, and hence propose to include in </w:t>
      </w:r>
      <w:proofErr w:type="spellStart"/>
      <w:r w:rsidR="006A5078">
        <w:rPr>
          <w:rFonts w:ascii="Times New Roman" w:hAnsi="Times New Roman"/>
        </w:rPr>
        <w:t>etws</w:t>
      </w:r>
      <w:proofErr w:type="spellEnd"/>
      <w:r w:rsidR="006A5078">
        <w:rPr>
          <w:rFonts w:ascii="Times New Roman" w:hAnsi="Times New Roman"/>
        </w:rPr>
        <w:t xml:space="preserve">-Indication and </w:t>
      </w:r>
      <w:proofErr w:type="spellStart"/>
      <w:r w:rsidR="006A5078">
        <w:rPr>
          <w:rFonts w:ascii="Times New Roman" w:hAnsi="Times New Roman"/>
        </w:rPr>
        <w:t>cmas</w:t>
      </w:r>
      <w:proofErr w:type="spellEnd"/>
      <w:r w:rsidR="006A5078">
        <w:rPr>
          <w:rFonts w:ascii="Times New Roman" w:hAnsi="Times New Roman"/>
        </w:rPr>
        <w:t>-Indication in the paging-NB message.</w:t>
      </w:r>
    </w:p>
    <w:p w14:paraId="76F10902" w14:textId="77777777" w:rsidR="006A5078" w:rsidRDefault="006A5078" w:rsidP="00252B99">
      <w:pPr>
        <w:rPr>
          <w:rFonts w:ascii="Times New Roman" w:hAnsi="Times New Roman"/>
        </w:rPr>
      </w:pPr>
    </w:p>
    <w:p w14:paraId="0C6F4C48" w14:textId="61B648D4" w:rsidR="00330DF3" w:rsidRPr="006A5078" w:rsidRDefault="006A5078" w:rsidP="00252B99">
      <w:pPr>
        <w:rPr>
          <w:rFonts w:ascii="Times New Roman" w:hAnsi="Times New Roman"/>
          <w:b/>
        </w:rPr>
      </w:pPr>
      <w:r w:rsidRPr="006A5078">
        <w:rPr>
          <w:rFonts w:ascii="Times New Roman" w:hAnsi="Times New Roman"/>
          <w:b/>
        </w:rPr>
        <w:t>Proposal 1: adding</w:t>
      </w:r>
      <w:r w:rsidRPr="006A5078">
        <w:rPr>
          <w:rFonts w:ascii="Times New Roman" w:hAnsi="Times New Roman"/>
          <w:b/>
          <w:i/>
        </w:rPr>
        <w:t xml:space="preserve"> </w:t>
      </w:r>
      <w:proofErr w:type="spellStart"/>
      <w:r w:rsidRPr="006A5078">
        <w:rPr>
          <w:rFonts w:ascii="Times New Roman" w:hAnsi="Times New Roman"/>
          <w:b/>
          <w:i/>
        </w:rPr>
        <w:t>etws</w:t>
      </w:r>
      <w:proofErr w:type="spellEnd"/>
      <w:r w:rsidRPr="006A5078">
        <w:rPr>
          <w:rFonts w:ascii="Times New Roman" w:hAnsi="Times New Roman"/>
          <w:b/>
          <w:i/>
        </w:rPr>
        <w:t>-Indication</w:t>
      </w:r>
      <w:r w:rsidRPr="006A5078">
        <w:rPr>
          <w:rFonts w:ascii="Times New Roman" w:hAnsi="Times New Roman"/>
          <w:b/>
        </w:rPr>
        <w:t xml:space="preserve"> and </w:t>
      </w:r>
      <w:proofErr w:type="spellStart"/>
      <w:r w:rsidRPr="006A5078">
        <w:rPr>
          <w:rFonts w:ascii="Times New Roman" w:hAnsi="Times New Roman"/>
          <w:b/>
          <w:i/>
        </w:rPr>
        <w:t>cmas</w:t>
      </w:r>
      <w:proofErr w:type="spellEnd"/>
      <w:r w:rsidRPr="006A5078">
        <w:rPr>
          <w:rFonts w:ascii="Times New Roman" w:hAnsi="Times New Roman"/>
          <w:b/>
          <w:i/>
        </w:rPr>
        <w:t>-Indication</w:t>
      </w:r>
      <w:r w:rsidRPr="006A5078">
        <w:rPr>
          <w:rFonts w:ascii="Times New Roman" w:hAnsi="Times New Roman"/>
          <w:b/>
        </w:rPr>
        <w:t xml:space="preserve"> in the Paging-NB message.</w:t>
      </w:r>
      <w:r w:rsidR="00207284" w:rsidRPr="006A5078">
        <w:rPr>
          <w:rFonts w:ascii="Times New Roman" w:hAnsi="Times New Roman"/>
          <w:b/>
        </w:rPr>
        <w:t xml:space="preserve"> </w:t>
      </w:r>
    </w:p>
    <w:p w14:paraId="0B890577" w14:textId="22A351FE" w:rsidR="00AC033E" w:rsidRDefault="00AC033E" w:rsidP="00252B99">
      <w:pPr>
        <w:rPr>
          <w:rFonts w:ascii="Times New Roman" w:hAnsi="Times New Roman"/>
          <w:b/>
        </w:rPr>
      </w:pPr>
    </w:p>
    <w:p w14:paraId="6E8D33BE" w14:textId="393143DB" w:rsidR="00AC033E" w:rsidRDefault="00AC033E" w:rsidP="00AC033E">
      <w:pPr>
        <w:pStyle w:val="2"/>
        <w:numPr>
          <w:ilvl w:val="0"/>
          <w:numId w:val="0"/>
        </w:numPr>
        <w:ind w:left="575" w:hanging="575"/>
      </w:pPr>
      <w:r w:rsidRPr="00CB42EF">
        <w:rPr>
          <w:rFonts w:hint="eastAsia"/>
        </w:rPr>
        <w:t>2</w:t>
      </w:r>
      <w:r w:rsidRPr="00CB42EF">
        <w:t>.</w:t>
      </w:r>
      <w:r>
        <w:t>2</w:t>
      </w:r>
      <w:r w:rsidRPr="00CB42EF">
        <w:t xml:space="preserve"> </w:t>
      </w:r>
      <w:r w:rsidR="00500FAC">
        <w:t>UE behaviour when receiving PWS notification</w:t>
      </w:r>
    </w:p>
    <w:p w14:paraId="08A99E3A" w14:textId="77777777" w:rsidR="00EE26B5" w:rsidRDefault="0082762B" w:rsidP="00500FAC">
      <w:pPr>
        <w:rPr>
          <w:rFonts w:ascii="Times New Roman" w:hAnsi="Times New Roman"/>
        </w:rPr>
      </w:pPr>
      <w:r w:rsidRPr="0082762B">
        <w:rPr>
          <w:rFonts w:ascii="Times New Roman" w:hAnsi="Times New Roman"/>
          <w:lang w:val="en-GB"/>
        </w:rPr>
        <w:t>I</w:t>
      </w:r>
      <w:r w:rsidR="00500FAC" w:rsidRPr="0082762B">
        <w:rPr>
          <w:rFonts w:ascii="Times New Roman" w:hAnsi="Times New Roman"/>
        </w:rPr>
        <w:t xml:space="preserve">n the TS 36.331, it is clearly stated that change of system information only </w:t>
      </w:r>
      <w:r w:rsidRPr="0082762B">
        <w:rPr>
          <w:rFonts w:ascii="Times New Roman" w:hAnsi="Times New Roman"/>
        </w:rPr>
        <w:t>occurs</w:t>
      </w:r>
      <w:r w:rsidR="00500FAC" w:rsidRPr="0082762B">
        <w:rPr>
          <w:rFonts w:ascii="Times New Roman" w:hAnsi="Times New Roman"/>
        </w:rPr>
        <w:t xml:space="preserve"> at specific radio frames</w:t>
      </w:r>
      <w:r>
        <w:rPr>
          <w:rFonts w:ascii="Times New Roman" w:hAnsi="Times New Roman"/>
        </w:rPr>
        <w:t xml:space="preserve">, i.e., the concept of a modification period is used, other than for ETWS and CMAS. </w:t>
      </w:r>
      <w:proofErr w:type="gramStart"/>
      <w:r>
        <w:rPr>
          <w:rFonts w:ascii="Times New Roman" w:hAnsi="Times New Roman"/>
        </w:rPr>
        <w:t>So</w:t>
      </w:r>
      <w:proofErr w:type="gramEnd"/>
      <w:r>
        <w:rPr>
          <w:rFonts w:ascii="Times New Roman" w:hAnsi="Times New Roman"/>
        </w:rPr>
        <w:t xml:space="preserve"> it is obviously that when emergency event occurs, the event should be reflected in the PWS related SIBs immediately, i.e.,</w:t>
      </w:r>
      <w:r w:rsidR="00EE26B5">
        <w:rPr>
          <w:rFonts w:ascii="Times New Roman" w:hAnsi="Times New Roman"/>
        </w:rPr>
        <w:t xml:space="preserve"> the UE do</w:t>
      </w:r>
      <w:r>
        <w:rPr>
          <w:rFonts w:ascii="Times New Roman" w:hAnsi="Times New Roman"/>
        </w:rPr>
        <w:t xml:space="preserve"> no</w:t>
      </w:r>
      <w:r w:rsidR="00EE26B5">
        <w:rPr>
          <w:rFonts w:ascii="Times New Roman" w:hAnsi="Times New Roman"/>
        </w:rPr>
        <w:t xml:space="preserve">t </w:t>
      </w:r>
      <w:r>
        <w:rPr>
          <w:rFonts w:ascii="Times New Roman" w:hAnsi="Times New Roman"/>
        </w:rPr>
        <w:t xml:space="preserve">need to wait for the next SIB modification period </w:t>
      </w:r>
      <w:r w:rsidR="00EE26B5">
        <w:rPr>
          <w:rFonts w:ascii="Times New Roman" w:hAnsi="Times New Roman"/>
        </w:rPr>
        <w:t>coming. We think that the intention is to minimize the time between the rise of an emergency event and the user recognizing the event to let the user take necessary actions as soon as possible. As a result, we think that for NB-IOT UE, such principle should be followed.</w:t>
      </w:r>
    </w:p>
    <w:p w14:paraId="2BA98A38" w14:textId="15DCE384" w:rsidR="00500FAC" w:rsidRDefault="00EE26B5" w:rsidP="00500FAC">
      <w:pPr>
        <w:rPr>
          <w:rFonts w:ascii="Times New Roman" w:hAnsi="Times New Roman"/>
          <w:b/>
        </w:rPr>
      </w:pPr>
      <w:r w:rsidRPr="00EE26B5">
        <w:rPr>
          <w:rFonts w:ascii="Times New Roman" w:hAnsi="Times New Roman"/>
          <w:b/>
        </w:rPr>
        <w:t>Observation 1: the intention of change of PWS-related system information could occur at any radio frame, i.e., the concept of modification period is not applied, is to minimize the time between the rise of an emergency event and the user recognizing the event to let the user take necessary actions as soon as possible.</w:t>
      </w:r>
    </w:p>
    <w:p w14:paraId="70B3893D" w14:textId="274DCC02" w:rsidR="00EE26B5" w:rsidRPr="00EE26B5" w:rsidRDefault="00EE26B5" w:rsidP="00500FAC">
      <w:pPr>
        <w:rPr>
          <w:rFonts w:ascii="Times New Roman" w:hAnsi="Times New Roman"/>
          <w:b/>
        </w:rPr>
      </w:pPr>
      <w:r>
        <w:rPr>
          <w:rFonts w:ascii="Times New Roman" w:hAnsi="Times New Roman" w:hint="eastAsia"/>
          <w:b/>
        </w:rPr>
        <w:t>P</w:t>
      </w:r>
      <w:r>
        <w:rPr>
          <w:rFonts w:ascii="Times New Roman" w:hAnsi="Times New Roman"/>
          <w:b/>
        </w:rPr>
        <w:t>roposal 2: when receiving the PWS notification from the network, the NB-IOT UE should acquire the PWS message immediately</w:t>
      </w:r>
    </w:p>
    <w:p w14:paraId="6365C8C7" w14:textId="77777777" w:rsidR="00EE26B5" w:rsidRPr="0082762B" w:rsidRDefault="00EE26B5" w:rsidP="00500FAC">
      <w:pPr>
        <w:rPr>
          <w:rFonts w:ascii="Times New Roman" w:hAnsi="Times New Roman"/>
        </w:rPr>
      </w:pPr>
    </w:p>
    <w:p w14:paraId="5195066E" w14:textId="681058A8" w:rsidR="00055FDC" w:rsidRPr="00055FDC" w:rsidRDefault="00055FDC" w:rsidP="00055FDC">
      <w:pPr>
        <w:pStyle w:val="2"/>
        <w:numPr>
          <w:ilvl w:val="0"/>
          <w:numId w:val="0"/>
        </w:numPr>
        <w:ind w:left="575" w:hanging="575"/>
      </w:pPr>
      <w:r>
        <w:lastRenderedPageBreak/>
        <w:t xml:space="preserve">2.3 </w:t>
      </w:r>
      <w:r w:rsidRPr="00055FDC">
        <w:t>I</w:t>
      </w:r>
      <w:r w:rsidRPr="00055FDC">
        <w:rPr>
          <w:rFonts w:hint="eastAsia"/>
        </w:rPr>
        <w:t>ntro</w:t>
      </w:r>
      <w:r w:rsidRPr="00055FDC">
        <w:t xml:space="preserve">duction of new capability </w:t>
      </w:r>
    </w:p>
    <w:p w14:paraId="5B1AF594" w14:textId="5557A3D8" w:rsidR="00055FDC" w:rsidRPr="006817B3" w:rsidRDefault="006817B3" w:rsidP="00252B99">
      <w:pPr>
        <w:rPr>
          <w:rFonts w:ascii="Times New Roman" w:hAnsi="Times New Roman"/>
        </w:rPr>
      </w:pPr>
      <w:r>
        <w:rPr>
          <w:rFonts w:ascii="Times New Roman" w:hAnsi="Times New Roman" w:hint="eastAsia"/>
        </w:rPr>
        <w:t>C</w:t>
      </w:r>
      <w:r>
        <w:rPr>
          <w:rFonts w:ascii="Times New Roman" w:hAnsi="Times New Roman"/>
        </w:rPr>
        <w:t>urrently, in the TS 3</w:t>
      </w:r>
      <w:r w:rsidR="00EF27EB">
        <w:rPr>
          <w:rFonts w:ascii="Times New Roman" w:hAnsi="Times New Roman"/>
        </w:rPr>
        <w:t>6</w:t>
      </w:r>
      <w:r>
        <w:rPr>
          <w:rFonts w:ascii="Times New Roman" w:hAnsi="Times New Roman"/>
        </w:rPr>
        <w:t>.306, two capabilities regarding support of the ETWS and CMAS are defined as follows:</w:t>
      </w:r>
    </w:p>
    <w:p w14:paraId="6AB0CF07" w14:textId="77777777" w:rsidR="006817B3" w:rsidRPr="00E0729D" w:rsidRDefault="006817B3" w:rsidP="006817B3">
      <w:pPr>
        <w:pStyle w:val="3"/>
        <w:numPr>
          <w:ilvl w:val="0"/>
          <w:numId w:val="0"/>
        </w:numPr>
        <w:pBdr>
          <w:top w:val="single" w:sz="4" w:space="1" w:color="auto"/>
          <w:left w:val="single" w:sz="4" w:space="4" w:color="auto"/>
          <w:bottom w:val="single" w:sz="4" w:space="1" w:color="auto"/>
          <w:right w:val="single" w:sz="4" w:space="4" w:color="auto"/>
        </w:pBdr>
        <w:ind w:left="720" w:hanging="720"/>
        <w:rPr>
          <w:rFonts w:ascii="Times New Roman" w:hAnsi="Times New Roman"/>
          <w:sz w:val="20"/>
          <w:szCs w:val="20"/>
          <w:lang w:val="en-US"/>
        </w:rPr>
      </w:pPr>
      <w:r w:rsidRPr="00E0729D">
        <w:rPr>
          <w:rFonts w:ascii="Times New Roman" w:hAnsi="Times New Roman"/>
          <w:sz w:val="20"/>
          <w:szCs w:val="20"/>
          <w:lang w:val="en-US"/>
        </w:rPr>
        <w:t>ETWS</w:t>
      </w:r>
    </w:p>
    <w:p w14:paraId="1C0336FB" w14:textId="77777777" w:rsidR="006817B3" w:rsidRPr="00E0729D" w:rsidRDefault="006817B3" w:rsidP="006817B3">
      <w:pPr>
        <w:pBdr>
          <w:top w:val="single" w:sz="4" w:space="1" w:color="auto"/>
          <w:left w:val="single" w:sz="4" w:space="4" w:color="auto"/>
          <w:bottom w:val="single" w:sz="4" w:space="1" w:color="auto"/>
          <w:right w:val="single" w:sz="4" w:space="4" w:color="auto"/>
        </w:pBdr>
        <w:rPr>
          <w:rFonts w:ascii="Times New Roman" w:hAnsi="Times New Roman"/>
          <w:szCs w:val="20"/>
        </w:rPr>
      </w:pPr>
      <w:r w:rsidRPr="00E0729D">
        <w:rPr>
          <w:rFonts w:ascii="Times New Roman" w:hAnsi="Times New Roman"/>
          <w:szCs w:val="20"/>
        </w:rPr>
        <w:t>It is optional for UE to support ETWS reception as specified in TS 36.331 [5].</w:t>
      </w:r>
    </w:p>
    <w:p w14:paraId="42610331" w14:textId="77777777" w:rsidR="006817B3" w:rsidRPr="00512B86" w:rsidRDefault="006817B3" w:rsidP="006817B3">
      <w:pPr>
        <w:pStyle w:val="3"/>
        <w:numPr>
          <w:ilvl w:val="0"/>
          <w:numId w:val="0"/>
        </w:numPr>
        <w:pBdr>
          <w:top w:val="single" w:sz="4" w:space="1" w:color="auto"/>
          <w:left w:val="single" w:sz="4" w:space="4" w:color="auto"/>
          <w:bottom w:val="single" w:sz="4" w:space="1" w:color="auto"/>
          <w:right w:val="single" w:sz="4" w:space="4" w:color="auto"/>
        </w:pBdr>
        <w:ind w:left="720" w:hanging="720"/>
        <w:rPr>
          <w:rFonts w:ascii="Times New Roman" w:eastAsiaTheme="minorEastAsia" w:hAnsi="Times New Roman"/>
          <w:b w:val="0"/>
          <w:bCs w:val="0"/>
          <w:kern w:val="2"/>
          <w:sz w:val="20"/>
          <w:szCs w:val="24"/>
          <w:lang w:val="en-US"/>
        </w:rPr>
      </w:pPr>
      <w:r w:rsidRPr="00512B86">
        <w:rPr>
          <w:rFonts w:ascii="Times New Roman" w:eastAsiaTheme="minorEastAsia" w:hAnsi="Times New Roman"/>
          <w:b w:val="0"/>
          <w:bCs w:val="0"/>
          <w:kern w:val="2"/>
          <w:sz w:val="20"/>
          <w:szCs w:val="24"/>
          <w:lang w:val="en-US"/>
        </w:rPr>
        <w:t>CMAS</w:t>
      </w:r>
      <w:bookmarkStart w:id="2" w:name="_GoBack"/>
      <w:bookmarkEnd w:id="2"/>
    </w:p>
    <w:p w14:paraId="1EC437A2" w14:textId="77777777" w:rsidR="006817B3" w:rsidRPr="00E0729D" w:rsidRDefault="006817B3" w:rsidP="006817B3">
      <w:pPr>
        <w:pBdr>
          <w:top w:val="single" w:sz="4" w:space="1" w:color="auto"/>
          <w:left w:val="single" w:sz="4" w:space="4" w:color="auto"/>
          <w:bottom w:val="single" w:sz="4" w:space="1" w:color="auto"/>
          <w:right w:val="single" w:sz="4" w:space="4" w:color="auto"/>
        </w:pBdr>
        <w:rPr>
          <w:rFonts w:ascii="Times New Roman" w:hAnsi="Times New Roman"/>
          <w:szCs w:val="20"/>
        </w:rPr>
      </w:pPr>
      <w:r w:rsidRPr="00E0729D">
        <w:rPr>
          <w:rFonts w:ascii="Times New Roman" w:hAnsi="Times New Roman"/>
          <w:szCs w:val="20"/>
        </w:rPr>
        <w:t>It is optional for UE to support CMAS reception as specified in TS 36.331 [5]. It is optional for a CMAS-capable UE to support Geofencing information (warningAreaCoordinates-r15) as specified in TS 36.331 [5].</w:t>
      </w:r>
    </w:p>
    <w:p w14:paraId="63B97691" w14:textId="5D0677C2" w:rsidR="00055FDC" w:rsidRDefault="00055FDC" w:rsidP="00252B99">
      <w:pPr>
        <w:rPr>
          <w:rFonts w:ascii="Times New Roman" w:hAnsi="Times New Roman"/>
          <w:b/>
        </w:rPr>
      </w:pPr>
    </w:p>
    <w:p w14:paraId="5C2D3A92" w14:textId="6E7FEBD9" w:rsidR="00055FDC" w:rsidRDefault="006817B3" w:rsidP="00252B99">
      <w:pPr>
        <w:rPr>
          <w:rFonts w:ascii="Times New Roman" w:hAnsi="Times New Roman"/>
        </w:rPr>
      </w:pPr>
      <w:r w:rsidRPr="006817B3">
        <w:rPr>
          <w:rFonts w:ascii="Times New Roman" w:hAnsi="Times New Roman" w:hint="eastAsia"/>
        </w:rPr>
        <w:t>W</w:t>
      </w:r>
      <w:r w:rsidRPr="006817B3">
        <w:rPr>
          <w:rFonts w:ascii="Times New Roman" w:hAnsi="Times New Roman"/>
        </w:rPr>
        <w:t>e think</w:t>
      </w:r>
      <w:r>
        <w:rPr>
          <w:rFonts w:ascii="Times New Roman" w:hAnsi="Times New Roman"/>
        </w:rPr>
        <w:t xml:space="preserve"> the same capabilities should be introduced for NB-IOT UE also.</w:t>
      </w:r>
    </w:p>
    <w:p w14:paraId="3C87C83D" w14:textId="17198E0D" w:rsidR="006817B3" w:rsidRPr="006817B3" w:rsidRDefault="006817B3" w:rsidP="00252B99">
      <w:pPr>
        <w:rPr>
          <w:rFonts w:ascii="Times New Roman" w:hAnsi="Times New Roman"/>
          <w:b/>
        </w:rPr>
      </w:pPr>
      <w:r w:rsidRPr="006817B3">
        <w:rPr>
          <w:rFonts w:ascii="Times New Roman" w:hAnsi="Times New Roman" w:hint="eastAsia"/>
          <w:b/>
        </w:rPr>
        <w:t>P</w:t>
      </w:r>
      <w:r w:rsidRPr="006817B3">
        <w:rPr>
          <w:rFonts w:ascii="Times New Roman" w:hAnsi="Times New Roman"/>
          <w:b/>
        </w:rPr>
        <w:t>roposal 3: introduce capabilities of support of ETWS and CMS services for the NB-IOT UE.</w:t>
      </w:r>
    </w:p>
    <w:p w14:paraId="2A6E8660" w14:textId="6D25CC4A" w:rsidR="00055FDC" w:rsidRDefault="00055FDC" w:rsidP="00252B99">
      <w:pPr>
        <w:rPr>
          <w:rFonts w:ascii="Times New Roman" w:hAnsi="Times New Roman"/>
          <w:b/>
        </w:rPr>
      </w:pPr>
    </w:p>
    <w:p w14:paraId="6F088868" w14:textId="3565E568" w:rsidR="00055FDC" w:rsidRDefault="00055FDC" w:rsidP="00252B99">
      <w:pPr>
        <w:rPr>
          <w:rFonts w:ascii="Times New Roman" w:hAnsi="Times New Roman"/>
          <w:b/>
        </w:rPr>
      </w:pPr>
    </w:p>
    <w:p w14:paraId="211EA8B7" w14:textId="77777777" w:rsidR="00055FDC" w:rsidRDefault="00055FDC" w:rsidP="00252B99">
      <w:pPr>
        <w:rPr>
          <w:rFonts w:ascii="Times New Roman" w:hAnsi="Times New Roman"/>
          <w:b/>
        </w:rPr>
      </w:pP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0286D085"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156CDE9E" w14:textId="73424594" w:rsidR="00B973B2" w:rsidRDefault="00B973B2" w:rsidP="00B973B2">
      <w:pPr>
        <w:rPr>
          <w:rFonts w:ascii="Times New Roman" w:hAnsi="Times New Roman"/>
          <w:b/>
        </w:rPr>
      </w:pPr>
      <w:r w:rsidRPr="006A5078">
        <w:rPr>
          <w:rFonts w:ascii="Times New Roman" w:hAnsi="Times New Roman"/>
          <w:b/>
        </w:rPr>
        <w:t>Proposal 1: adding</w:t>
      </w:r>
      <w:r w:rsidRPr="006A5078">
        <w:rPr>
          <w:rFonts w:ascii="Times New Roman" w:hAnsi="Times New Roman"/>
          <w:b/>
          <w:i/>
        </w:rPr>
        <w:t xml:space="preserve"> </w:t>
      </w:r>
      <w:proofErr w:type="spellStart"/>
      <w:r w:rsidRPr="006A5078">
        <w:rPr>
          <w:rFonts w:ascii="Times New Roman" w:hAnsi="Times New Roman"/>
          <w:b/>
          <w:i/>
        </w:rPr>
        <w:t>etws</w:t>
      </w:r>
      <w:proofErr w:type="spellEnd"/>
      <w:r w:rsidRPr="006A5078">
        <w:rPr>
          <w:rFonts w:ascii="Times New Roman" w:hAnsi="Times New Roman"/>
          <w:b/>
          <w:i/>
        </w:rPr>
        <w:t>-Indication</w:t>
      </w:r>
      <w:r w:rsidRPr="006A5078">
        <w:rPr>
          <w:rFonts w:ascii="Times New Roman" w:hAnsi="Times New Roman"/>
          <w:b/>
        </w:rPr>
        <w:t xml:space="preserve"> and </w:t>
      </w:r>
      <w:proofErr w:type="spellStart"/>
      <w:r w:rsidRPr="006A5078">
        <w:rPr>
          <w:rFonts w:ascii="Times New Roman" w:hAnsi="Times New Roman"/>
          <w:b/>
          <w:i/>
        </w:rPr>
        <w:t>cmas</w:t>
      </w:r>
      <w:proofErr w:type="spellEnd"/>
      <w:r w:rsidRPr="006A5078">
        <w:rPr>
          <w:rFonts w:ascii="Times New Roman" w:hAnsi="Times New Roman"/>
          <w:b/>
          <w:i/>
        </w:rPr>
        <w:t>-Indication</w:t>
      </w:r>
      <w:r w:rsidRPr="006A5078">
        <w:rPr>
          <w:rFonts w:ascii="Times New Roman" w:hAnsi="Times New Roman"/>
          <w:b/>
        </w:rPr>
        <w:t xml:space="preserve"> in the Paging-NB message. </w:t>
      </w:r>
    </w:p>
    <w:p w14:paraId="0B40C478" w14:textId="31434DBC" w:rsidR="00B973B2" w:rsidRDefault="00B973B2" w:rsidP="00B973B2">
      <w:pPr>
        <w:rPr>
          <w:rFonts w:ascii="Times New Roman" w:hAnsi="Times New Roman" w:hint="eastAsia"/>
          <w:b/>
        </w:rPr>
      </w:pPr>
      <w:r w:rsidRPr="00EE26B5">
        <w:rPr>
          <w:rFonts w:ascii="Times New Roman" w:hAnsi="Times New Roman"/>
          <w:b/>
        </w:rPr>
        <w:t>Observation 1: the intention of change of PWS-related system information could occur at any radio frame, i.e., the concept of modification period is not applied, is to minimize the time between the rise of an emergency event and the user recognizing the event to let the user take necessary actions as soon as possible.</w:t>
      </w:r>
    </w:p>
    <w:p w14:paraId="4EBDF534" w14:textId="77777777" w:rsidR="00B973B2" w:rsidRPr="00EE26B5" w:rsidRDefault="00B973B2" w:rsidP="00B973B2">
      <w:pPr>
        <w:rPr>
          <w:rFonts w:ascii="Times New Roman" w:hAnsi="Times New Roman"/>
          <w:b/>
        </w:rPr>
      </w:pPr>
      <w:r>
        <w:rPr>
          <w:rFonts w:ascii="Times New Roman" w:hAnsi="Times New Roman" w:hint="eastAsia"/>
          <w:b/>
        </w:rPr>
        <w:t>P</w:t>
      </w:r>
      <w:r>
        <w:rPr>
          <w:rFonts w:ascii="Times New Roman" w:hAnsi="Times New Roman"/>
          <w:b/>
        </w:rPr>
        <w:t>roposal 2: when receiving the PWS notification from the network, the NB-IOT UE should acquire the PWS message immediately</w:t>
      </w:r>
    </w:p>
    <w:p w14:paraId="0D363B05" w14:textId="746DF0FF" w:rsidR="00984B1E" w:rsidRPr="005364A6" w:rsidRDefault="00B973B2" w:rsidP="005364A6">
      <w:pPr>
        <w:rPr>
          <w:rFonts w:ascii="Times New Roman" w:hAnsi="Times New Roman"/>
          <w:b/>
        </w:rPr>
      </w:pPr>
      <w:r w:rsidRPr="006817B3">
        <w:rPr>
          <w:rFonts w:ascii="Times New Roman" w:hAnsi="Times New Roman" w:hint="eastAsia"/>
          <w:b/>
        </w:rPr>
        <w:t>P</w:t>
      </w:r>
      <w:r w:rsidRPr="006817B3">
        <w:rPr>
          <w:rFonts w:ascii="Times New Roman" w:hAnsi="Times New Roman"/>
          <w:b/>
        </w:rPr>
        <w:t>roposal 3: introduce capabilities of support of ETWS and CMS services for the NB-IOT UE.</w:t>
      </w:r>
    </w:p>
    <w:sectPr w:rsidR="00984B1E" w:rsidRPr="005364A6"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D102B" w14:textId="77777777" w:rsidR="00637310" w:rsidRDefault="00637310">
      <w:pPr>
        <w:spacing w:after="0"/>
      </w:pPr>
      <w:r>
        <w:separator/>
      </w:r>
    </w:p>
  </w:endnote>
  <w:endnote w:type="continuationSeparator" w:id="0">
    <w:p w14:paraId="6B19C48F" w14:textId="77777777" w:rsidR="00637310" w:rsidRDefault="00637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A0ACB" w14:textId="77777777" w:rsidR="00637310" w:rsidRDefault="00637310">
      <w:pPr>
        <w:spacing w:after="0"/>
      </w:pPr>
      <w:r>
        <w:separator/>
      </w:r>
    </w:p>
  </w:footnote>
  <w:footnote w:type="continuationSeparator" w:id="0">
    <w:p w14:paraId="399349AD" w14:textId="77777777" w:rsidR="00637310" w:rsidRDefault="00637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F4FBF"/>
    <w:multiLevelType w:val="multilevel"/>
    <w:tmpl w:val="3A2067DE"/>
    <w:lvl w:ilvl="0">
      <w:start w:val="1"/>
      <w:numFmt w:val="decimal"/>
      <w:lvlText w:val="%1."/>
      <w:lvlJc w:val="left"/>
      <w:pPr>
        <w:ind w:left="840" w:hanging="420"/>
      </w:pPr>
    </w:lvl>
    <w:lvl w:ilvl="1">
      <w:start w:val="3"/>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D503A9"/>
    <w:multiLevelType w:val="hybridMultilevel"/>
    <w:tmpl w:val="E3DAAC26"/>
    <w:lvl w:ilvl="0" w:tplc="3D7E67F8">
      <w:start w:val="1"/>
      <w:numFmt w:val="decimal"/>
      <w:lvlText w:val="%1."/>
      <w:lvlJc w:val="left"/>
      <w:pPr>
        <w:ind w:left="360" w:hanging="360"/>
      </w:pPr>
      <w:rPr>
        <w:rFonts w:hint="default"/>
      </w:rPr>
    </w:lvl>
    <w:lvl w:ilvl="1" w:tplc="E0B40C0A">
      <w:start w:val="9"/>
      <w:numFmt w:val="bullet"/>
      <w:lvlText w:val="-"/>
      <w:lvlJc w:val="left"/>
      <w:pPr>
        <w:ind w:left="840" w:hanging="420"/>
      </w:pPr>
      <w:rPr>
        <w:rFonts w:ascii="Arial" w:eastAsia="MS Mincho"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6314"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F663A"/>
    <w:multiLevelType w:val="hybridMultilevel"/>
    <w:tmpl w:val="98E87234"/>
    <w:lvl w:ilvl="0" w:tplc="50E8301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2651D2"/>
    <w:multiLevelType w:val="hybridMultilevel"/>
    <w:tmpl w:val="6C86E0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8B879D3"/>
    <w:multiLevelType w:val="hybridMultilevel"/>
    <w:tmpl w:val="D5664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8"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BD59B4"/>
    <w:multiLevelType w:val="hybridMultilevel"/>
    <w:tmpl w:val="1B6A02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EC08C3"/>
    <w:multiLevelType w:val="hybridMultilevel"/>
    <w:tmpl w:val="8BC23D8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7" w15:restartNumberingAfterBreak="0">
    <w:nsid w:val="73137822"/>
    <w:multiLevelType w:val="hybridMultilevel"/>
    <w:tmpl w:val="EB64F4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39"/>
  </w:num>
  <w:num w:numId="4">
    <w:abstractNumId w:val="26"/>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1"/>
  </w:num>
  <w:num w:numId="8">
    <w:abstractNumId w:val="31"/>
  </w:num>
  <w:num w:numId="9">
    <w:abstractNumId w:val="10"/>
  </w:num>
  <w:num w:numId="10">
    <w:abstractNumId w:val="20"/>
  </w:num>
  <w:num w:numId="11">
    <w:abstractNumId w:val="28"/>
  </w:num>
  <w:num w:numId="12">
    <w:abstractNumId w:val="17"/>
  </w:num>
  <w:num w:numId="13">
    <w:abstractNumId w:val="14"/>
  </w:num>
  <w:num w:numId="14">
    <w:abstractNumId w:val="8"/>
  </w:num>
  <w:num w:numId="15">
    <w:abstractNumId w:val="4"/>
  </w:num>
  <w:num w:numId="16">
    <w:abstractNumId w:val="19"/>
  </w:num>
  <w:num w:numId="17">
    <w:abstractNumId w:val="27"/>
  </w:num>
  <w:num w:numId="18">
    <w:abstractNumId w:val="2"/>
  </w:num>
  <w:num w:numId="19">
    <w:abstractNumId w:val="34"/>
  </w:num>
  <w:num w:numId="20">
    <w:abstractNumId w:val="1"/>
  </w:num>
  <w:num w:numId="21">
    <w:abstractNumId w:val="1"/>
  </w:num>
  <w:num w:numId="22">
    <w:abstractNumId w:val="38"/>
  </w:num>
  <w:num w:numId="23">
    <w:abstractNumId w:val="22"/>
  </w:num>
  <w:num w:numId="24">
    <w:abstractNumId w:val="13"/>
  </w:num>
  <w:num w:numId="25">
    <w:abstractNumId w:val="18"/>
  </w:num>
  <w:num w:numId="26">
    <w:abstractNumId w:val="1"/>
  </w:num>
  <w:num w:numId="27">
    <w:abstractNumId w:val="7"/>
  </w:num>
  <w:num w:numId="28">
    <w:abstractNumId w:val="12"/>
  </w:num>
  <w:num w:numId="29">
    <w:abstractNumId w:val="33"/>
  </w:num>
  <w:num w:numId="30">
    <w:abstractNumId w:val="30"/>
  </w:num>
  <w:num w:numId="31">
    <w:abstractNumId w:val="6"/>
  </w:num>
  <w:num w:numId="32">
    <w:abstractNumId w:val="40"/>
  </w:num>
  <w:num w:numId="33">
    <w:abstractNumId w:val="5"/>
  </w:num>
  <w:num w:numId="34">
    <w:abstractNumId w:val="15"/>
  </w:num>
  <w:num w:numId="35">
    <w:abstractNumId w:val="25"/>
  </w:num>
  <w:num w:numId="36">
    <w:abstractNumId w:val="23"/>
  </w:num>
  <w:num w:numId="37">
    <w:abstractNumId w:val="24"/>
  </w:num>
  <w:num w:numId="38">
    <w:abstractNumId w:val="36"/>
  </w:num>
  <w:num w:numId="39">
    <w:abstractNumId w:val="1"/>
  </w:num>
  <w:num w:numId="40">
    <w:abstractNumId w:val="41"/>
  </w:num>
  <w:num w:numId="41">
    <w:abstractNumId w:val="35"/>
  </w:num>
  <w:num w:numId="42">
    <w:abstractNumId w:val="16"/>
  </w:num>
  <w:num w:numId="43">
    <w:abstractNumId w:val="32"/>
  </w:num>
  <w:num w:numId="44">
    <w:abstractNumId w:val="9"/>
  </w:num>
  <w:num w:numId="45">
    <w:abstractNumId w:val="1"/>
  </w:num>
  <w:num w:numId="46">
    <w:abstractNumId w:val="37"/>
  </w:num>
  <w:num w:numId="47">
    <w:abstractNumId w:val="11"/>
  </w:num>
  <w:num w:numId="48">
    <w:abstractNumId w:val="1"/>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5FDC"/>
    <w:rsid w:val="000563ED"/>
    <w:rsid w:val="00057DA8"/>
    <w:rsid w:val="00057F2F"/>
    <w:rsid w:val="00061447"/>
    <w:rsid w:val="000620C7"/>
    <w:rsid w:val="00062DCF"/>
    <w:rsid w:val="00063717"/>
    <w:rsid w:val="00065763"/>
    <w:rsid w:val="00066F3C"/>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9DF"/>
    <w:rsid w:val="00135446"/>
    <w:rsid w:val="00135E64"/>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1CBD"/>
    <w:rsid w:val="00192E04"/>
    <w:rsid w:val="001930BE"/>
    <w:rsid w:val="001930E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284"/>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564B"/>
    <w:rsid w:val="003E6385"/>
    <w:rsid w:val="003E6593"/>
    <w:rsid w:val="003E66BE"/>
    <w:rsid w:val="003E6A00"/>
    <w:rsid w:val="003E6E46"/>
    <w:rsid w:val="003E7619"/>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55A"/>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C36"/>
    <w:rsid w:val="004750D1"/>
    <w:rsid w:val="00475E38"/>
    <w:rsid w:val="00476305"/>
    <w:rsid w:val="00476360"/>
    <w:rsid w:val="0047644C"/>
    <w:rsid w:val="00476BA3"/>
    <w:rsid w:val="00476F48"/>
    <w:rsid w:val="0047766A"/>
    <w:rsid w:val="0048006F"/>
    <w:rsid w:val="004805F1"/>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A5D"/>
    <w:rsid w:val="004F10CA"/>
    <w:rsid w:val="004F1E3D"/>
    <w:rsid w:val="004F3787"/>
    <w:rsid w:val="004F4675"/>
    <w:rsid w:val="004F557E"/>
    <w:rsid w:val="004F6417"/>
    <w:rsid w:val="004F7762"/>
    <w:rsid w:val="0050001B"/>
    <w:rsid w:val="00500FAC"/>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2B86"/>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64A6"/>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D0523"/>
    <w:rsid w:val="005D11B7"/>
    <w:rsid w:val="005D124E"/>
    <w:rsid w:val="005D1368"/>
    <w:rsid w:val="005D3AA0"/>
    <w:rsid w:val="005D3FE6"/>
    <w:rsid w:val="005D4A42"/>
    <w:rsid w:val="005D50C5"/>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310"/>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A1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7B3"/>
    <w:rsid w:val="0068191A"/>
    <w:rsid w:val="0068365D"/>
    <w:rsid w:val="0068418D"/>
    <w:rsid w:val="0068430C"/>
    <w:rsid w:val="00685237"/>
    <w:rsid w:val="00685A1F"/>
    <w:rsid w:val="00685E9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5078"/>
    <w:rsid w:val="006A5D4C"/>
    <w:rsid w:val="006A64CA"/>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C98"/>
    <w:rsid w:val="007A4DFC"/>
    <w:rsid w:val="007A5D3C"/>
    <w:rsid w:val="007A627F"/>
    <w:rsid w:val="007A6821"/>
    <w:rsid w:val="007A7139"/>
    <w:rsid w:val="007A79C2"/>
    <w:rsid w:val="007A7CDE"/>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2762B"/>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12E"/>
    <w:rsid w:val="00976410"/>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48A8"/>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C03FC"/>
    <w:rsid w:val="009C0634"/>
    <w:rsid w:val="009C2086"/>
    <w:rsid w:val="009C3006"/>
    <w:rsid w:val="009C4112"/>
    <w:rsid w:val="009C4C97"/>
    <w:rsid w:val="009D10F5"/>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488B"/>
    <w:rsid w:val="00A7493E"/>
    <w:rsid w:val="00A74F48"/>
    <w:rsid w:val="00A76322"/>
    <w:rsid w:val="00A766FD"/>
    <w:rsid w:val="00A767A9"/>
    <w:rsid w:val="00A772CE"/>
    <w:rsid w:val="00A81403"/>
    <w:rsid w:val="00A81A3A"/>
    <w:rsid w:val="00A82E50"/>
    <w:rsid w:val="00A83C75"/>
    <w:rsid w:val="00A83E6C"/>
    <w:rsid w:val="00A84D7F"/>
    <w:rsid w:val="00A84D8D"/>
    <w:rsid w:val="00A85025"/>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3B2"/>
    <w:rsid w:val="00B976E2"/>
    <w:rsid w:val="00B97DB5"/>
    <w:rsid w:val="00BA0248"/>
    <w:rsid w:val="00BA0472"/>
    <w:rsid w:val="00BA0E02"/>
    <w:rsid w:val="00BA0FB2"/>
    <w:rsid w:val="00BA1437"/>
    <w:rsid w:val="00BA2032"/>
    <w:rsid w:val="00BA2F68"/>
    <w:rsid w:val="00BA3806"/>
    <w:rsid w:val="00BA3FA8"/>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7A7"/>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8086B"/>
    <w:rsid w:val="00C80B09"/>
    <w:rsid w:val="00C824DD"/>
    <w:rsid w:val="00C82D97"/>
    <w:rsid w:val="00C83349"/>
    <w:rsid w:val="00C83D7A"/>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0738F"/>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5F91"/>
    <w:rsid w:val="00D47518"/>
    <w:rsid w:val="00D4755C"/>
    <w:rsid w:val="00D47707"/>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224F"/>
    <w:rsid w:val="00E822D2"/>
    <w:rsid w:val="00E82FDC"/>
    <w:rsid w:val="00E839FB"/>
    <w:rsid w:val="00E83BFC"/>
    <w:rsid w:val="00E84692"/>
    <w:rsid w:val="00E853FB"/>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0C"/>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6B5"/>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27EB"/>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464"/>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ABA"/>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661C"/>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73B2"/>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ED847E-B4C4-4B3C-88EC-E3C733746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2024-11-08T02:45:00Z</dcterms:created>
  <dcterms:modified xsi:type="dcterms:W3CDTF">2024-11-08T02:45:00Z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